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A56C7F" w14:textId="2289AADD" w:rsidR="0056188B" w:rsidRPr="00774A34" w:rsidRDefault="00623633" w:rsidP="0046645B">
      <w:pPr>
        <w:spacing w:line="360" w:lineRule="auto"/>
        <w:ind w:firstLine="0"/>
        <w:jc w:val="right"/>
        <w:rPr>
          <w:rFonts w:ascii="Arial" w:eastAsia="Times New Roman" w:hAnsi="Arial" w:cs="Arial"/>
          <w:b/>
          <w:sz w:val="18"/>
          <w:szCs w:val="18"/>
          <w:lang w:eastAsia="pl-PL"/>
        </w:rPr>
      </w:pPr>
      <w:r>
        <w:rPr>
          <w:rFonts w:ascii="Arial" w:eastAsia="Times New Roman" w:hAnsi="Arial" w:cs="Arial"/>
          <w:b/>
          <w:sz w:val="18"/>
          <w:szCs w:val="18"/>
          <w:lang w:eastAsia="pl-PL"/>
        </w:rPr>
        <w:t xml:space="preserve">Załącznik nr </w:t>
      </w:r>
      <w:r w:rsidR="00875E8F">
        <w:rPr>
          <w:rFonts w:ascii="Arial" w:eastAsia="Times New Roman" w:hAnsi="Arial" w:cs="Arial"/>
          <w:b/>
          <w:sz w:val="18"/>
          <w:szCs w:val="18"/>
          <w:lang w:eastAsia="pl-PL"/>
        </w:rPr>
        <w:t>6</w:t>
      </w:r>
      <w:r w:rsidR="00B1262D">
        <w:rPr>
          <w:rFonts w:ascii="Arial" w:eastAsia="Times New Roman" w:hAnsi="Arial" w:cs="Arial"/>
          <w:b/>
          <w:sz w:val="18"/>
          <w:szCs w:val="18"/>
          <w:lang w:eastAsia="pl-PL"/>
        </w:rPr>
        <w:t xml:space="preserve"> do Umowy </w:t>
      </w:r>
      <w:r>
        <w:rPr>
          <w:rFonts w:ascii="Arial" w:eastAsia="Times New Roman" w:hAnsi="Arial" w:cs="Arial"/>
          <w:b/>
          <w:sz w:val="18"/>
          <w:szCs w:val="18"/>
          <w:lang w:eastAsia="pl-PL"/>
        </w:rPr>
        <w:t>nr ….</w:t>
      </w:r>
    </w:p>
    <w:p w14:paraId="363FEE9F" w14:textId="77777777" w:rsidR="0056188B" w:rsidRPr="006A3DA1" w:rsidRDefault="0056188B" w:rsidP="0046645B">
      <w:pPr>
        <w:spacing w:line="360" w:lineRule="auto"/>
        <w:ind w:firstLine="0"/>
        <w:rPr>
          <w:rFonts w:ascii="Arial" w:hAnsi="Arial" w:cs="Arial"/>
          <w:b/>
          <w:u w:val="single"/>
        </w:rPr>
      </w:pPr>
    </w:p>
    <w:p w14:paraId="4DB2233A" w14:textId="77777777" w:rsidR="0056188B" w:rsidRPr="006A3DA1" w:rsidRDefault="0056188B" w:rsidP="0046645B">
      <w:pPr>
        <w:spacing w:line="360" w:lineRule="auto"/>
        <w:ind w:left="360" w:firstLine="0"/>
        <w:jc w:val="center"/>
        <w:rPr>
          <w:rFonts w:ascii="Arial" w:hAnsi="Arial" w:cs="Arial"/>
          <w:b/>
        </w:rPr>
      </w:pPr>
      <w:r w:rsidRPr="006A3DA1">
        <w:rPr>
          <w:rFonts w:ascii="Arial" w:hAnsi="Arial" w:cs="Arial"/>
          <w:b/>
        </w:rPr>
        <w:t xml:space="preserve">NOTA INFORMACYJNA </w:t>
      </w:r>
    </w:p>
    <w:p w14:paraId="45FE3D44" w14:textId="77777777" w:rsidR="0056188B" w:rsidRPr="006A3DA1" w:rsidRDefault="0056188B" w:rsidP="0046645B">
      <w:pPr>
        <w:spacing w:line="360" w:lineRule="auto"/>
        <w:ind w:left="360" w:firstLine="0"/>
        <w:jc w:val="center"/>
        <w:rPr>
          <w:rFonts w:ascii="Arial" w:hAnsi="Arial" w:cs="Arial"/>
          <w:b/>
        </w:rPr>
      </w:pPr>
      <w:r w:rsidRPr="006A3DA1">
        <w:rPr>
          <w:rFonts w:ascii="Arial" w:hAnsi="Arial" w:cs="Arial"/>
          <w:b/>
        </w:rPr>
        <w:t>dotycząca obowiązków informacyjnych spółki publicznej</w:t>
      </w:r>
    </w:p>
    <w:p w14:paraId="45812156" w14:textId="77777777" w:rsidR="00815CAA" w:rsidRPr="006A3DA1" w:rsidRDefault="00815CAA" w:rsidP="0046645B">
      <w:pPr>
        <w:spacing w:line="360" w:lineRule="auto"/>
        <w:ind w:firstLine="0"/>
        <w:rPr>
          <w:rFonts w:ascii="Arial" w:eastAsia="Times New Roman" w:hAnsi="Arial" w:cs="Arial"/>
          <w:lang w:eastAsia="pl-PL"/>
        </w:rPr>
      </w:pPr>
    </w:p>
    <w:p w14:paraId="05E8AC99" w14:textId="77777777" w:rsidR="001A172B" w:rsidRPr="00A0317F" w:rsidRDefault="00E3742E" w:rsidP="0046645B">
      <w:pPr>
        <w:spacing w:line="360" w:lineRule="auto"/>
        <w:ind w:left="284" w:hanging="284"/>
        <w:rPr>
          <w:rFonts w:ascii="Arial" w:eastAsia="Times New Roman" w:hAnsi="Arial" w:cs="Arial"/>
          <w:b/>
          <w:i/>
          <w:u w:val="single"/>
          <w:lang w:eastAsia="pl-PL"/>
        </w:rPr>
      </w:pPr>
      <w:r w:rsidRPr="00A0317F">
        <w:rPr>
          <w:rFonts w:ascii="Arial" w:eastAsia="Times New Roman" w:hAnsi="Arial" w:cs="Arial"/>
          <w:b/>
          <w:i/>
          <w:u w:val="single"/>
          <w:lang w:eastAsia="pl-PL"/>
        </w:rPr>
        <w:t xml:space="preserve">I. </w:t>
      </w:r>
      <w:r w:rsidR="001A172B" w:rsidRPr="00A0317F">
        <w:rPr>
          <w:rFonts w:ascii="Arial" w:eastAsia="Times New Roman" w:hAnsi="Arial" w:cs="Arial"/>
          <w:b/>
          <w:i/>
          <w:u w:val="single"/>
          <w:lang w:eastAsia="pl-PL"/>
        </w:rPr>
        <w:t>dotyczy podmiotu, którego instrumenty finansowe nie są notowane na giełdzie papierów wartościowych</w:t>
      </w:r>
    </w:p>
    <w:p w14:paraId="4A322094" w14:textId="77777777" w:rsidR="001A172B" w:rsidRDefault="001A172B" w:rsidP="0046645B">
      <w:pPr>
        <w:spacing w:line="360" w:lineRule="auto"/>
        <w:ind w:firstLine="0"/>
        <w:rPr>
          <w:rFonts w:ascii="Arial" w:eastAsia="Times New Roman" w:hAnsi="Arial" w:cs="Arial"/>
          <w:lang w:eastAsia="pl-PL"/>
        </w:rPr>
      </w:pPr>
    </w:p>
    <w:p w14:paraId="0018B40C" w14:textId="77777777" w:rsidR="00F56112" w:rsidRPr="006A3DA1" w:rsidRDefault="00BF7B5E" w:rsidP="0046645B">
      <w:pPr>
        <w:spacing w:line="360" w:lineRule="auto"/>
        <w:ind w:firstLine="0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Na</w:t>
      </w:r>
      <w:r w:rsidR="00F56112" w:rsidRPr="006A3DA1">
        <w:rPr>
          <w:rFonts w:ascii="Arial" w:eastAsia="Times New Roman" w:hAnsi="Arial" w:cs="Arial"/>
          <w:lang w:eastAsia="pl-PL"/>
        </w:rPr>
        <w:t xml:space="preserve"> ORLEN S.A</w:t>
      </w:r>
      <w:r w:rsidR="00A13775">
        <w:rPr>
          <w:rFonts w:ascii="Arial" w:eastAsia="Times New Roman" w:hAnsi="Arial" w:cs="Arial"/>
          <w:lang w:eastAsia="pl-PL"/>
        </w:rPr>
        <w:t>.</w:t>
      </w:r>
      <w:r w:rsidR="00F56112" w:rsidRPr="006A3DA1">
        <w:rPr>
          <w:rFonts w:ascii="Arial" w:eastAsia="Times New Roman" w:hAnsi="Arial" w:cs="Arial"/>
          <w:lang w:eastAsia="pl-PL"/>
        </w:rPr>
        <w:t>, będącym podmiotem dominującym w</w:t>
      </w:r>
      <w:r w:rsidR="009D473B" w:rsidRPr="006A3DA1">
        <w:rPr>
          <w:rFonts w:ascii="Arial" w:eastAsia="Times New Roman" w:hAnsi="Arial" w:cs="Arial"/>
          <w:lang w:eastAsia="pl-PL"/>
        </w:rPr>
        <w:t>zględem</w:t>
      </w:r>
      <w:r w:rsidR="001A172B" w:rsidRPr="001A172B">
        <w:rPr>
          <w:rFonts w:ascii="Arial" w:eastAsia="Calibri" w:hAnsi="Arial" w:cs="Arial"/>
          <w:sz w:val="20"/>
          <w:szCs w:val="20"/>
        </w:rPr>
        <w:t xml:space="preserve"> </w:t>
      </w:r>
      <w:r w:rsidR="001A172B" w:rsidRPr="001A172B">
        <w:rPr>
          <w:rFonts w:ascii="Arial" w:eastAsia="Times New Roman" w:hAnsi="Arial" w:cs="Arial"/>
          <w:lang w:eastAsia="pl-PL"/>
        </w:rPr>
        <w:t>ORLEN Administracja sp. z o.o.</w:t>
      </w:r>
      <w:r w:rsidR="001A172B">
        <w:rPr>
          <w:rFonts w:ascii="Arial" w:eastAsia="Times New Roman" w:hAnsi="Arial" w:cs="Arial"/>
          <w:lang w:eastAsia="pl-PL"/>
        </w:rPr>
        <w:t xml:space="preserve"> </w:t>
      </w:r>
      <w:r w:rsidR="00F56112" w:rsidRPr="006A3DA1">
        <w:rPr>
          <w:rFonts w:ascii="Arial" w:eastAsia="Times New Roman" w:hAnsi="Arial" w:cs="Arial"/>
          <w:lang w:eastAsia="pl-PL"/>
        </w:rPr>
        <w:t xml:space="preserve">ciążą obowiązki informacyjne wobec rynku kapitałowego, które uregulowane są w Rozporządzeniu Parlamentu Europejskiego i Rady (UE) NR 596/2014 z dnia 16 kwietnia 2014 r. w sprawie nadużyć na rynku (rozporządzenie w sprawie nadużyć na rynku) oraz </w:t>
      </w:r>
      <w:r w:rsidR="00002482" w:rsidRPr="00012FD8">
        <w:rPr>
          <w:rFonts w:ascii="Arial" w:eastAsia="Times New Roman" w:hAnsi="Arial" w:cs="Arial"/>
          <w:lang w:eastAsia="pl-PL"/>
        </w:rPr>
        <w:t>uchylając</w:t>
      </w:r>
      <w:r w:rsidR="00002482">
        <w:rPr>
          <w:rFonts w:ascii="Arial" w:eastAsia="Times New Roman" w:hAnsi="Arial" w:cs="Arial"/>
          <w:lang w:eastAsia="pl-PL"/>
        </w:rPr>
        <w:t>ym</w:t>
      </w:r>
      <w:r w:rsidR="00002482" w:rsidRPr="00012FD8">
        <w:rPr>
          <w:rFonts w:ascii="Arial" w:eastAsia="Times New Roman" w:hAnsi="Arial" w:cs="Arial"/>
          <w:lang w:eastAsia="pl-PL"/>
        </w:rPr>
        <w:t xml:space="preserve"> </w:t>
      </w:r>
      <w:r w:rsidR="00F56112" w:rsidRPr="006A3DA1">
        <w:rPr>
          <w:rFonts w:ascii="Arial" w:eastAsia="Times New Roman" w:hAnsi="Arial" w:cs="Arial"/>
          <w:lang w:eastAsia="pl-PL"/>
        </w:rPr>
        <w:t>dyrektywę 2003/6/WE Parlamentu Europejskiego i Rady i dyrektywy Komisji 2003/124/WE, 2003/125/WE i 2004/72/WE</w:t>
      </w:r>
      <w:r w:rsidR="00A13775">
        <w:rPr>
          <w:rFonts w:ascii="Arial" w:eastAsia="Times New Roman" w:hAnsi="Arial" w:cs="Arial"/>
          <w:lang w:eastAsia="pl-PL"/>
        </w:rPr>
        <w:t xml:space="preserve"> z </w:t>
      </w:r>
      <w:proofErr w:type="spellStart"/>
      <w:r w:rsidR="00A13775">
        <w:rPr>
          <w:rFonts w:ascii="Arial" w:eastAsia="Times New Roman" w:hAnsi="Arial" w:cs="Arial"/>
          <w:lang w:eastAsia="pl-PL"/>
        </w:rPr>
        <w:t>późn</w:t>
      </w:r>
      <w:proofErr w:type="spellEnd"/>
      <w:r w:rsidR="00A13775">
        <w:rPr>
          <w:rFonts w:ascii="Arial" w:eastAsia="Times New Roman" w:hAnsi="Arial" w:cs="Arial"/>
          <w:lang w:eastAsia="pl-PL"/>
        </w:rPr>
        <w:t>. zm.</w:t>
      </w:r>
      <w:r w:rsidR="00F56112" w:rsidRPr="006A3DA1">
        <w:rPr>
          <w:rFonts w:ascii="Arial" w:eastAsia="Times New Roman" w:hAnsi="Arial" w:cs="Arial"/>
          <w:lang w:eastAsia="pl-PL"/>
        </w:rPr>
        <w:t xml:space="preserve"> (dalej „Rozporządzenie MAR”).</w:t>
      </w:r>
    </w:p>
    <w:p w14:paraId="4EBFE183" w14:textId="77777777" w:rsidR="00815CAA" w:rsidRPr="006A3DA1" w:rsidRDefault="00815CAA" w:rsidP="0046645B">
      <w:pPr>
        <w:spacing w:line="360" w:lineRule="auto"/>
        <w:ind w:firstLine="0"/>
        <w:rPr>
          <w:rFonts w:ascii="Arial" w:eastAsia="Times New Roman" w:hAnsi="Arial" w:cs="Arial"/>
          <w:lang w:eastAsia="pl-PL"/>
        </w:rPr>
      </w:pPr>
    </w:p>
    <w:p w14:paraId="323B3E6D" w14:textId="77777777" w:rsidR="00815CAA" w:rsidRPr="006A3DA1" w:rsidRDefault="00815CAA" w:rsidP="0046645B">
      <w:pPr>
        <w:spacing w:line="360" w:lineRule="auto"/>
        <w:ind w:firstLine="0"/>
        <w:rPr>
          <w:rFonts w:ascii="Arial" w:eastAsia="Times New Roman" w:hAnsi="Arial" w:cs="Arial"/>
          <w:lang w:eastAsia="pl-PL"/>
        </w:rPr>
      </w:pPr>
      <w:r w:rsidRPr="006A3DA1">
        <w:rPr>
          <w:rFonts w:ascii="Arial" w:eastAsia="Times New Roman" w:hAnsi="Arial" w:cs="Arial"/>
          <w:lang w:eastAsia="pl-PL"/>
        </w:rPr>
        <w:t xml:space="preserve">W związku z tym, stosując przepisy </w:t>
      </w:r>
      <w:r w:rsidR="00002482" w:rsidRPr="00012FD8">
        <w:rPr>
          <w:rFonts w:ascii="Arial" w:eastAsia="Times New Roman" w:hAnsi="Arial" w:cs="Arial"/>
          <w:lang w:eastAsia="pl-PL"/>
        </w:rPr>
        <w:t>powyższego rozporządzenia</w:t>
      </w:r>
      <w:r w:rsidRPr="006A3DA1">
        <w:rPr>
          <w:rFonts w:ascii="Arial" w:eastAsia="Times New Roman" w:hAnsi="Arial" w:cs="Arial"/>
          <w:lang w:eastAsia="pl-PL"/>
        </w:rPr>
        <w:t>:</w:t>
      </w:r>
    </w:p>
    <w:p w14:paraId="25D6A8ED" w14:textId="77777777" w:rsidR="0056188B" w:rsidRPr="006A3DA1" w:rsidRDefault="0056188B" w:rsidP="0046645B">
      <w:pPr>
        <w:spacing w:line="360" w:lineRule="auto"/>
        <w:ind w:firstLine="0"/>
        <w:rPr>
          <w:rFonts w:ascii="Arial" w:eastAsia="Times New Roman" w:hAnsi="Arial" w:cs="Arial"/>
          <w:lang w:eastAsia="pl-PL"/>
        </w:rPr>
      </w:pPr>
    </w:p>
    <w:p w14:paraId="371B50F5" w14:textId="77777777" w:rsidR="00815CAA" w:rsidRPr="006A3DA1" w:rsidRDefault="008204AD" w:rsidP="0046645B">
      <w:pPr>
        <w:numPr>
          <w:ilvl w:val="0"/>
          <w:numId w:val="1"/>
        </w:numPr>
        <w:tabs>
          <w:tab w:val="clear" w:pos="720"/>
          <w:tab w:val="num" w:pos="284"/>
        </w:tabs>
        <w:spacing w:line="360" w:lineRule="auto"/>
        <w:ind w:left="284" w:hanging="284"/>
        <w:rPr>
          <w:rFonts w:ascii="Arial" w:eastAsia="Times New Roman" w:hAnsi="Arial" w:cs="Arial"/>
          <w:lang w:eastAsia="pl-PL"/>
        </w:rPr>
      </w:pPr>
      <w:r w:rsidRPr="008204AD">
        <w:rPr>
          <w:rFonts w:ascii="Arial" w:eastAsia="Times New Roman" w:hAnsi="Arial" w:cs="Arial"/>
          <w:lang w:eastAsia="pl-PL"/>
        </w:rPr>
        <w:t xml:space="preserve">ORLEN Administracja sp. z o.o. </w:t>
      </w:r>
      <w:r w:rsidR="00815CAA" w:rsidRPr="008204AD">
        <w:rPr>
          <w:rFonts w:ascii="Arial" w:eastAsia="Times New Roman" w:hAnsi="Arial" w:cs="Arial"/>
          <w:lang w:eastAsia="pl-PL"/>
        </w:rPr>
        <w:t>poinformuje</w:t>
      </w:r>
      <w:r w:rsidR="00815CAA" w:rsidRPr="006A3DA1">
        <w:rPr>
          <w:rFonts w:ascii="Arial" w:eastAsia="Times New Roman" w:hAnsi="Arial" w:cs="Arial"/>
          <w:lang w:eastAsia="pl-PL"/>
        </w:rPr>
        <w:t xml:space="preserve"> drugą stronę umowy o zamiarze przekazania do publicznej wiadomości informacji dotyczącej niniejszej umowy, jeśli uzna ją za informację poufną w rozumieniu Rozporządzenia MAR.</w:t>
      </w:r>
    </w:p>
    <w:p w14:paraId="2DFD9E12" w14:textId="77777777" w:rsidR="001A172B" w:rsidRDefault="00815CAA" w:rsidP="0046645B">
      <w:pPr>
        <w:numPr>
          <w:ilvl w:val="0"/>
          <w:numId w:val="1"/>
        </w:numPr>
        <w:tabs>
          <w:tab w:val="clear" w:pos="720"/>
          <w:tab w:val="num" w:pos="284"/>
        </w:tabs>
        <w:spacing w:line="360" w:lineRule="auto"/>
        <w:ind w:left="284" w:hanging="284"/>
        <w:rPr>
          <w:rFonts w:ascii="Arial" w:eastAsia="Times New Roman" w:hAnsi="Arial" w:cs="Arial"/>
          <w:lang w:eastAsia="pl-PL"/>
        </w:rPr>
      </w:pPr>
      <w:r w:rsidRPr="006A3DA1">
        <w:rPr>
          <w:rFonts w:ascii="Arial" w:eastAsia="Times New Roman" w:hAnsi="Arial" w:cs="Arial"/>
          <w:lang w:eastAsia="pl-PL"/>
        </w:rPr>
        <w:t xml:space="preserve">Informacja </w:t>
      </w:r>
      <w:r w:rsidR="00F56112" w:rsidRPr="006A3DA1">
        <w:rPr>
          <w:rFonts w:ascii="Arial" w:eastAsia="Times New Roman" w:hAnsi="Arial" w:cs="Arial"/>
          <w:lang w:eastAsia="pl-PL"/>
        </w:rPr>
        <w:t>poufna</w:t>
      </w:r>
      <w:r w:rsidRPr="006A3DA1">
        <w:rPr>
          <w:rFonts w:ascii="Arial" w:eastAsia="Times New Roman" w:hAnsi="Arial" w:cs="Arial"/>
          <w:lang w:eastAsia="pl-PL"/>
        </w:rPr>
        <w:t xml:space="preserve"> w rozumieniu Rozporządzenia MAR nie może być przez drugą stronę umowy i osoby pracujące na jej rzecz wykorzystywana lub bezprawnie ujawniana. W razie wykorzystywania informacji poufnych </w:t>
      </w:r>
      <w:r w:rsidR="00A13775">
        <w:rPr>
          <w:rFonts w:ascii="Arial" w:eastAsia="Times New Roman" w:hAnsi="Arial" w:cs="Arial"/>
          <w:lang w:eastAsia="pl-PL"/>
        </w:rPr>
        <w:t>lub</w:t>
      </w:r>
      <w:r w:rsidR="00A13775" w:rsidRPr="006A3DA1">
        <w:rPr>
          <w:rFonts w:ascii="Arial" w:eastAsia="Times New Roman" w:hAnsi="Arial" w:cs="Arial"/>
          <w:lang w:eastAsia="pl-PL"/>
        </w:rPr>
        <w:t xml:space="preserve"> </w:t>
      </w:r>
      <w:r w:rsidRPr="006A3DA1">
        <w:rPr>
          <w:rFonts w:ascii="Arial" w:eastAsia="Times New Roman" w:hAnsi="Arial" w:cs="Arial"/>
          <w:lang w:eastAsia="pl-PL"/>
        </w:rPr>
        <w:t>ich bezprawnego ujawnienia mają zastosowanie sankcje przewidziane w Rozporządzeniu MAR.</w:t>
      </w:r>
    </w:p>
    <w:p w14:paraId="75A5F4EC" w14:textId="77777777" w:rsidR="001A172B" w:rsidRPr="001A172B" w:rsidRDefault="001A172B" w:rsidP="0046645B">
      <w:pPr>
        <w:spacing w:line="360" w:lineRule="auto"/>
        <w:ind w:left="284" w:firstLine="0"/>
        <w:rPr>
          <w:rFonts w:ascii="Arial" w:eastAsia="Times New Roman" w:hAnsi="Arial" w:cs="Arial"/>
          <w:lang w:eastAsia="pl-PL"/>
        </w:rPr>
      </w:pPr>
    </w:p>
    <w:p w14:paraId="7AB20083" w14:textId="77777777" w:rsidR="00815CAA" w:rsidRPr="00A0317F" w:rsidRDefault="00E3742E" w:rsidP="0046645B">
      <w:pPr>
        <w:spacing w:line="360" w:lineRule="auto"/>
        <w:ind w:left="284" w:hanging="295"/>
        <w:rPr>
          <w:rFonts w:ascii="Arial" w:hAnsi="Arial" w:cs="Arial"/>
          <w:b/>
          <w:i/>
          <w:u w:val="single"/>
        </w:rPr>
      </w:pPr>
      <w:r w:rsidRPr="00A0317F">
        <w:rPr>
          <w:rFonts w:ascii="Arial" w:hAnsi="Arial" w:cs="Arial"/>
          <w:b/>
          <w:i/>
          <w:u w:val="single"/>
        </w:rPr>
        <w:t xml:space="preserve">II. </w:t>
      </w:r>
      <w:r w:rsidR="001A172B" w:rsidRPr="00A0317F">
        <w:rPr>
          <w:rFonts w:ascii="Arial" w:hAnsi="Arial" w:cs="Arial"/>
          <w:b/>
          <w:i/>
          <w:u w:val="single"/>
        </w:rPr>
        <w:t>dotyczy podmiotu, którego instrumenty finansowe są notowane na giełdzie papierów</w:t>
      </w:r>
      <w:r w:rsidR="00A0317F">
        <w:rPr>
          <w:rFonts w:ascii="Arial" w:hAnsi="Arial" w:cs="Arial"/>
          <w:b/>
          <w:i/>
          <w:u w:val="single"/>
        </w:rPr>
        <w:t xml:space="preserve"> </w:t>
      </w:r>
      <w:r w:rsidR="001A172B" w:rsidRPr="00A0317F">
        <w:rPr>
          <w:rFonts w:ascii="Arial" w:hAnsi="Arial" w:cs="Arial"/>
          <w:b/>
          <w:i/>
          <w:u w:val="single"/>
        </w:rPr>
        <w:t>wartościowych</w:t>
      </w:r>
    </w:p>
    <w:p w14:paraId="19CA8852" w14:textId="77777777" w:rsidR="001A172B" w:rsidRPr="00A0317F" w:rsidRDefault="001A172B" w:rsidP="0046645B">
      <w:pPr>
        <w:spacing w:line="360" w:lineRule="auto"/>
        <w:ind w:firstLine="0"/>
        <w:rPr>
          <w:rFonts w:ascii="Arial" w:hAnsi="Arial" w:cs="Arial"/>
          <w:b/>
          <w:i/>
        </w:rPr>
      </w:pPr>
    </w:p>
    <w:p w14:paraId="09DC6678" w14:textId="013FC59C" w:rsidR="00DA443F" w:rsidRPr="006A3DA1" w:rsidRDefault="00BF7B5E" w:rsidP="0046645B">
      <w:pPr>
        <w:spacing w:line="360" w:lineRule="auto"/>
        <w:ind w:firstLine="0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Na </w:t>
      </w:r>
      <w:r w:rsidR="00DA443F" w:rsidRPr="006A3DA1">
        <w:rPr>
          <w:rFonts w:ascii="Arial" w:eastAsia="Times New Roman" w:hAnsi="Arial" w:cs="Arial"/>
          <w:lang w:eastAsia="pl-PL"/>
        </w:rPr>
        <w:t>ORLEN S.A</w:t>
      </w:r>
      <w:r w:rsidR="00A13775">
        <w:rPr>
          <w:rFonts w:ascii="Arial" w:eastAsia="Times New Roman" w:hAnsi="Arial" w:cs="Arial"/>
          <w:lang w:eastAsia="pl-PL"/>
        </w:rPr>
        <w:t>.</w:t>
      </w:r>
      <w:r w:rsidR="00DA443F" w:rsidRPr="006A3DA1">
        <w:rPr>
          <w:rFonts w:ascii="Arial" w:eastAsia="Times New Roman" w:hAnsi="Arial" w:cs="Arial"/>
          <w:lang w:eastAsia="pl-PL"/>
        </w:rPr>
        <w:t>, będącym</w:t>
      </w:r>
      <w:r w:rsidR="004E65A2">
        <w:rPr>
          <w:rFonts w:ascii="Arial" w:eastAsia="Times New Roman" w:hAnsi="Arial" w:cs="Arial"/>
          <w:lang w:eastAsia="pl-PL"/>
        </w:rPr>
        <w:t xml:space="preserve"> podmiotem dominującym względem </w:t>
      </w:r>
      <w:r w:rsidR="004E65A2" w:rsidRPr="004E65A2">
        <w:rPr>
          <w:rFonts w:ascii="Arial" w:eastAsia="Times New Roman" w:hAnsi="Arial" w:cs="Arial"/>
          <w:lang w:eastAsia="pl-PL"/>
        </w:rPr>
        <w:t>ORLEN Administracja sp. z o.o.</w:t>
      </w:r>
      <w:r w:rsidR="00DA443F" w:rsidRPr="006A3DA1">
        <w:rPr>
          <w:rFonts w:ascii="Arial" w:eastAsia="Times New Roman" w:hAnsi="Arial" w:cs="Arial"/>
          <w:lang w:eastAsia="pl-PL"/>
        </w:rPr>
        <w:t xml:space="preserve"> </w:t>
      </w:r>
      <w:r w:rsidR="00B45A41">
        <w:rPr>
          <w:rFonts w:ascii="Arial" w:eastAsia="Times New Roman" w:hAnsi="Arial" w:cs="Arial"/>
          <w:lang w:eastAsia="pl-PL"/>
        </w:rPr>
        <w:t xml:space="preserve">oraz na </w:t>
      </w:r>
      <w:r w:rsidR="0046645B">
        <w:rPr>
          <w:rFonts w:ascii="Arial" w:eastAsia="Times New Roman" w:hAnsi="Arial" w:cs="Arial"/>
          <w:b/>
          <w:u w:val="single"/>
          <w:lang w:eastAsia="pl-PL"/>
        </w:rPr>
        <w:t xml:space="preserve">…………………………. </w:t>
      </w:r>
      <w:r w:rsidR="00B45A41" w:rsidRPr="004E65A2">
        <w:rPr>
          <w:rFonts w:ascii="Arial" w:eastAsia="Times New Roman" w:hAnsi="Arial" w:cs="Arial"/>
          <w:i/>
          <w:sz w:val="20"/>
          <w:lang w:eastAsia="pl-PL"/>
        </w:rPr>
        <w:t>(nazwa podmiotu będącego drugą stroną umowy)</w:t>
      </w:r>
      <w:r w:rsidR="00B45A41">
        <w:rPr>
          <w:rFonts w:ascii="Arial" w:eastAsia="Times New Roman" w:hAnsi="Arial" w:cs="Arial"/>
          <w:lang w:eastAsia="pl-PL"/>
        </w:rPr>
        <w:t xml:space="preserve"> </w:t>
      </w:r>
      <w:r w:rsidR="00DA443F" w:rsidRPr="006A3DA1">
        <w:rPr>
          <w:rFonts w:ascii="Arial" w:eastAsia="Times New Roman" w:hAnsi="Arial" w:cs="Arial"/>
          <w:lang w:eastAsia="pl-PL"/>
        </w:rPr>
        <w:t>ciążą obowiązki informacyjne wobec rynku kapitałowego, które uregulowane są w Rozporządzeniu Parlamentu Europejskiego i Rady (UE) NR 596/2014 z dnia 16 kwietnia 2014 r. w sprawie nadużyć na rynku (rozporządzenie w sprawie nadużyć na rynku) oraz uchylającego dyrektywę 2003/6/WE Parlamentu Europejskiego i Rady i dyrektywy Komisji 2003/124/WE, 2003/125/WE i 2004/72/WE</w:t>
      </w:r>
      <w:r w:rsidR="00A13775">
        <w:rPr>
          <w:rFonts w:ascii="Arial" w:eastAsia="Times New Roman" w:hAnsi="Arial" w:cs="Arial"/>
          <w:lang w:eastAsia="pl-PL"/>
        </w:rPr>
        <w:t xml:space="preserve"> z </w:t>
      </w:r>
      <w:proofErr w:type="spellStart"/>
      <w:r w:rsidR="00A13775">
        <w:rPr>
          <w:rFonts w:ascii="Arial" w:eastAsia="Times New Roman" w:hAnsi="Arial" w:cs="Arial"/>
          <w:lang w:eastAsia="pl-PL"/>
        </w:rPr>
        <w:t>późn</w:t>
      </w:r>
      <w:proofErr w:type="spellEnd"/>
      <w:r w:rsidR="00A13775">
        <w:rPr>
          <w:rFonts w:ascii="Arial" w:eastAsia="Times New Roman" w:hAnsi="Arial" w:cs="Arial"/>
          <w:lang w:eastAsia="pl-PL"/>
        </w:rPr>
        <w:t>. zm.</w:t>
      </w:r>
      <w:r w:rsidR="00DA443F" w:rsidRPr="006A3DA1">
        <w:rPr>
          <w:rFonts w:ascii="Arial" w:eastAsia="Times New Roman" w:hAnsi="Arial" w:cs="Arial"/>
          <w:lang w:eastAsia="pl-PL"/>
        </w:rPr>
        <w:t xml:space="preserve"> (dalej „Rozporządzenie MAR”).</w:t>
      </w:r>
    </w:p>
    <w:p w14:paraId="6753B14E" w14:textId="77777777" w:rsidR="00C33841" w:rsidRPr="006A3DA1" w:rsidRDefault="00C33841" w:rsidP="0046645B">
      <w:pPr>
        <w:spacing w:line="360" w:lineRule="auto"/>
        <w:ind w:firstLine="0"/>
        <w:rPr>
          <w:rFonts w:ascii="Arial" w:eastAsia="Times New Roman" w:hAnsi="Arial" w:cs="Arial"/>
          <w:lang w:eastAsia="pl-PL"/>
        </w:rPr>
      </w:pPr>
    </w:p>
    <w:p w14:paraId="1269592D" w14:textId="3923E4BA" w:rsidR="00286C8A" w:rsidRPr="006A3DA1" w:rsidRDefault="00815CAA" w:rsidP="0046645B">
      <w:pPr>
        <w:spacing w:line="360" w:lineRule="auto"/>
        <w:ind w:firstLine="0"/>
        <w:rPr>
          <w:rFonts w:ascii="Arial" w:eastAsia="Times New Roman" w:hAnsi="Arial" w:cs="Arial"/>
          <w:lang w:eastAsia="pl-PL"/>
        </w:rPr>
      </w:pPr>
      <w:r w:rsidRPr="006A3DA1">
        <w:rPr>
          <w:rFonts w:ascii="Arial" w:eastAsia="Times New Roman" w:hAnsi="Arial" w:cs="Arial"/>
          <w:lang w:eastAsia="pl-PL"/>
        </w:rPr>
        <w:t xml:space="preserve">W związku z tym, stosując przepisy </w:t>
      </w:r>
      <w:r w:rsidR="00D92061" w:rsidRPr="00012FD8">
        <w:rPr>
          <w:rFonts w:ascii="Arial" w:eastAsia="Times New Roman" w:hAnsi="Arial" w:cs="Arial"/>
          <w:lang w:eastAsia="pl-PL"/>
        </w:rPr>
        <w:t>powyższego rozporządzenia</w:t>
      </w:r>
      <w:r w:rsidRPr="006A3DA1">
        <w:rPr>
          <w:rFonts w:ascii="Arial" w:eastAsia="Times New Roman" w:hAnsi="Arial" w:cs="Arial"/>
          <w:lang w:eastAsia="pl-PL"/>
        </w:rPr>
        <w:t>:</w:t>
      </w:r>
    </w:p>
    <w:p w14:paraId="775FD375" w14:textId="1910EB69" w:rsidR="00E5496A" w:rsidRPr="0046645B" w:rsidRDefault="006977CC" w:rsidP="0046645B">
      <w:pPr>
        <w:numPr>
          <w:ilvl w:val="0"/>
          <w:numId w:val="4"/>
        </w:numPr>
        <w:tabs>
          <w:tab w:val="clear" w:pos="720"/>
          <w:tab w:val="num" w:pos="360"/>
        </w:tabs>
        <w:spacing w:line="360" w:lineRule="auto"/>
        <w:ind w:left="284" w:hanging="284"/>
        <w:rPr>
          <w:rFonts w:ascii="Arial" w:eastAsia="Times New Roman" w:hAnsi="Arial" w:cs="Arial"/>
          <w:lang w:eastAsia="pl-PL"/>
        </w:rPr>
      </w:pPr>
      <w:r w:rsidRPr="006A3DA1">
        <w:rPr>
          <w:rFonts w:ascii="Arial" w:eastAsia="Times New Roman" w:hAnsi="Arial" w:cs="Arial"/>
          <w:lang w:eastAsia="pl-PL"/>
        </w:rPr>
        <w:t>Każda ze stron poinformuje drugą o zamiarze przekazania do publicznej wiadomości informacji dotyczącej niniejszej umowy, jeśli uzna ją za informację poufną w rozumieniu Rozporządzenia MAR.</w:t>
      </w:r>
    </w:p>
    <w:p w14:paraId="63450691" w14:textId="4E716265" w:rsidR="006977CC" w:rsidRPr="0046645B" w:rsidRDefault="00E46A13" w:rsidP="0046645B">
      <w:pPr>
        <w:pStyle w:val="Akapitzlist"/>
        <w:numPr>
          <w:ilvl w:val="0"/>
          <w:numId w:val="4"/>
        </w:numPr>
        <w:tabs>
          <w:tab w:val="clear" w:pos="720"/>
          <w:tab w:val="num" w:pos="360"/>
        </w:tabs>
        <w:spacing w:line="360" w:lineRule="auto"/>
        <w:ind w:left="284" w:hanging="284"/>
        <w:rPr>
          <w:rFonts w:ascii="Arial" w:eastAsia="Times New Roman" w:hAnsi="Arial" w:cs="Arial"/>
          <w:lang w:eastAsia="pl-PL"/>
        </w:rPr>
      </w:pPr>
      <w:r w:rsidRPr="004E65A2">
        <w:rPr>
          <w:rFonts w:ascii="Arial" w:eastAsia="Times New Roman" w:hAnsi="Arial" w:cs="Arial"/>
          <w:lang w:eastAsia="pl-PL"/>
        </w:rPr>
        <w:lastRenderedPageBreak/>
        <w:t>Informacja poufna w rozumieniu Rozporządzenia MAR nie może być przez drugą stronę umowy i osoby pracujące na jej rzecz wykorzystywana lub bezprawnie ujawniana. W razie wykorzystywania informacji poufnych lub ich bezprawnego ujawnienia mają zastosowanie sankcje przewidziane w Rozporządzeniu MAR.</w:t>
      </w:r>
    </w:p>
    <w:p w14:paraId="6A19E49B" w14:textId="77777777" w:rsidR="006977CC" w:rsidRDefault="006977CC" w:rsidP="0046645B">
      <w:pPr>
        <w:numPr>
          <w:ilvl w:val="0"/>
          <w:numId w:val="4"/>
        </w:numPr>
        <w:tabs>
          <w:tab w:val="clear" w:pos="720"/>
          <w:tab w:val="num" w:pos="360"/>
        </w:tabs>
        <w:spacing w:line="360" w:lineRule="auto"/>
        <w:ind w:left="284" w:hanging="284"/>
        <w:rPr>
          <w:rFonts w:ascii="Arial" w:eastAsia="Times New Roman" w:hAnsi="Arial" w:cs="Arial"/>
          <w:lang w:eastAsia="pl-PL"/>
        </w:rPr>
      </w:pPr>
      <w:r w:rsidRPr="006A3DA1">
        <w:rPr>
          <w:rFonts w:ascii="Arial" w:eastAsia="Times New Roman" w:hAnsi="Arial" w:cs="Arial"/>
          <w:lang w:eastAsia="pl-PL"/>
        </w:rPr>
        <w:t xml:space="preserve">W przypadku gdy obie strony uznają niniejszą umowę za informację poufną w rozumieniu Rozporządzenia MAR, strony dopuszczają możliwość przedstawienia sobie do konsultacji zakresu informacji będących przedmiotem oficjalnych komunikatów giełdowych dotyczących tej umowy.  </w:t>
      </w:r>
    </w:p>
    <w:p w14:paraId="7E63F8C7" w14:textId="77777777" w:rsidR="004E65A2" w:rsidRPr="004E65A2" w:rsidRDefault="004E65A2" w:rsidP="0046645B">
      <w:pPr>
        <w:spacing w:line="360" w:lineRule="auto"/>
        <w:rPr>
          <w:rFonts w:ascii="Arial" w:eastAsia="Times New Roman" w:hAnsi="Arial" w:cs="Arial"/>
          <w:lang w:eastAsia="pl-PL"/>
        </w:rPr>
      </w:pPr>
    </w:p>
    <w:p w14:paraId="6813B46F" w14:textId="0F134488" w:rsidR="00F40E3B" w:rsidRDefault="00E3742E" w:rsidP="0046645B">
      <w:pPr>
        <w:spacing w:line="360" w:lineRule="auto"/>
        <w:ind w:left="426" w:hanging="426"/>
        <w:rPr>
          <w:rFonts w:ascii="Arial" w:hAnsi="Arial" w:cs="Arial"/>
          <w:b/>
          <w:i/>
          <w:u w:val="single"/>
        </w:rPr>
      </w:pPr>
      <w:r w:rsidRPr="00707714">
        <w:rPr>
          <w:rFonts w:ascii="Arial" w:hAnsi="Arial" w:cs="Arial"/>
          <w:b/>
          <w:i/>
          <w:u w:val="single"/>
        </w:rPr>
        <w:t xml:space="preserve">III. </w:t>
      </w:r>
      <w:r w:rsidR="00A0317F" w:rsidRPr="00707714">
        <w:rPr>
          <w:rFonts w:ascii="Arial" w:hAnsi="Arial" w:cs="Arial"/>
          <w:b/>
          <w:i/>
          <w:u w:val="single"/>
        </w:rPr>
        <w:t xml:space="preserve"> </w:t>
      </w:r>
      <w:r w:rsidR="004E65A2" w:rsidRPr="00707714">
        <w:rPr>
          <w:rFonts w:ascii="Arial" w:hAnsi="Arial" w:cs="Arial"/>
          <w:b/>
          <w:i/>
          <w:u w:val="single"/>
        </w:rPr>
        <w:t xml:space="preserve">dotyczy </w:t>
      </w:r>
      <w:r w:rsidR="0037699C" w:rsidRPr="00707714">
        <w:rPr>
          <w:rFonts w:ascii="Arial" w:hAnsi="Arial" w:cs="Arial"/>
          <w:b/>
          <w:i/>
          <w:u w:val="single"/>
        </w:rPr>
        <w:t>d</w:t>
      </w:r>
      <w:r w:rsidR="005540D0" w:rsidRPr="00707714">
        <w:rPr>
          <w:rFonts w:ascii="Arial" w:hAnsi="Arial" w:cs="Arial"/>
          <w:b/>
          <w:i/>
          <w:u w:val="single"/>
        </w:rPr>
        <w:t>oradców, księgowych, audytorów, firm konsultingowych, agencji ratingowych, tłumaczy, grafików, firm i instytucji badawczych, firm projektowych i innych osób określonych w rozporządzeniu MAR jako</w:t>
      </w:r>
      <w:r w:rsidR="0037699C" w:rsidRPr="00707714">
        <w:rPr>
          <w:rFonts w:ascii="Arial" w:hAnsi="Arial" w:cs="Arial"/>
          <w:b/>
          <w:i/>
          <w:u w:val="single"/>
        </w:rPr>
        <w:t xml:space="preserve"> pracujące dla</w:t>
      </w:r>
      <w:r w:rsidR="006F00D5" w:rsidRPr="00707714">
        <w:rPr>
          <w:rFonts w:ascii="Arial" w:hAnsi="Arial" w:cs="Arial"/>
          <w:b/>
          <w:i/>
          <w:u w:val="single"/>
        </w:rPr>
        <w:t xml:space="preserve"> </w:t>
      </w:r>
      <w:r w:rsidR="0037699C" w:rsidRPr="00707714">
        <w:rPr>
          <w:rFonts w:ascii="Arial" w:hAnsi="Arial" w:cs="Arial"/>
          <w:b/>
          <w:i/>
          <w:u w:val="single"/>
        </w:rPr>
        <w:t xml:space="preserve">ORLEN </w:t>
      </w:r>
      <w:r w:rsidRPr="00707714">
        <w:rPr>
          <w:rFonts w:ascii="Arial" w:hAnsi="Arial" w:cs="Arial"/>
          <w:b/>
          <w:i/>
          <w:u w:val="single"/>
        </w:rPr>
        <w:t xml:space="preserve">Administracja sp. z o.o. </w:t>
      </w:r>
      <w:r w:rsidR="0037699C" w:rsidRPr="00707714">
        <w:rPr>
          <w:rFonts w:ascii="Arial" w:hAnsi="Arial" w:cs="Arial"/>
          <w:b/>
          <w:i/>
          <w:u w:val="single"/>
        </w:rPr>
        <w:t>na podstawi</w:t>
      </w:r>
      <w:r w:rsidR="005540D0" w:rsidRPr="00707714">
        <w:rPr>
          <w:rFonts w:ascii="Arial" w:hAnsi="Arial" w:cs="Arial"/>
          <w:b/>
          <w:i/>
          <w:u w:val="single"/>
        </w:rPr>
        <w:t>e innych umów niż umowa o pracę</w:t>
      </w:r>
    </w:p>
    <w:p w14:paraId="2D64F669" w14:textId="77777777" w:rsidR="0046645B" w:rsidRPr="0046645B" w:rsidRDefault="0046645B" w:rsidP="0046645B">
      <w:pPr>
        <w:spacing w:line="360" w:lineRule="auto"/>
        <w:ind w:left="426" w:hanging="426"/>
        <w:rPr>
          <w:rFonts w:ascii="Arial" w:hAnsi="Arial" w:cs="Arial"/>
          <w:b/>
          <w:i/>
          <w:u w:val="single"/>
        </w:rPr>
      </w:pPr>
    </w:p>
    <w:p w14:paraId="56FE015B" w14:textId="77777777" w:rsidR="00DA443F" w:rsidRPr="006A3DA1" w:rsidRDefault="00BF7B5E" w:rsidP="0046645B">
      <w:pPr>
        <w:spacing w:line="360" w:lineRule="auto"/>
        <w:ind w:firstLine="0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Na </w:t>
      </w:r>
      <w:r w:rsidR="00DA443F" w:rsidRPr="006A3DA1">
        <w:rPr>
          <w:rFonts w:ascii="Arial" w:eastAsia="Times New Roman" w:hAnsi="Arial" w:cs="Arial"/>
          <w:lang w:eastAsia="pl-PL"/>
        </w:rPr>
        <w:t xml:space="preserve">ORLEN S.A, będącym podmiotem dominującym względem </w:t>
      </w:r>
      <w:r w:rsidR="004E65A2" w:rsidRPr="004E65A2">
        <w:rPr>
          <w:rFonts w:ascii="Arial" w:eastAsia="Times New Roman" w:hAnsi="Arial" w:cs="Arial"/>
          <w:lang w:eastAsia="pl-PL"/>
        </w:rPr>
        <w:t>ORLEN Administracja sp. z o.o.</w:t>
      </w:r>
      <w:r w:rsidR="00DA443F" w:rsidRPr="006A3DA1">
        <w:rPr>
          <w:rFonts w:ascii="Arial" w:eastAsia="Times New Roman" w:hAnsi="Arial" w:cs="Arial"/>
          <w:lang w:eastAsia="pl-PL"/>
        </w:rPr>
        <w:t xml:space="preserve"> ciążą obowiązki informacyjne wobec rynku kapitałowego, które uregulowane są w Rozporządzeniu Parlamentu Europejskiego i Rady (UE) NR 596/2014 z dnia 16 kwietnia 2014 r. w sprawie nadużyć na rynku (rozporządzenie w sprawie nadużyć na rynku) oraz </w:t>
      </w:r>
      <w:r w:rsidR="009135E1" w:rsidRPr="00012FD8">
        <w:rPr>
          <w:rFonts w:ascii="Arial" w:eastAsia="Times New Roman" w:hAnsi="Arial" w:cs="Arial"/>
          <w:lang w:eastAsia="pl-PL"/>
        </w:rPr>
        <w:t>uchylając</w:t>
      </w:r>
      <w:r w:rsidR="009135E1">
        <w:rPr>
          <w:rFonts w:ascii="Arial" w:eastAsia="Times New Roman" w:hAnsi="Arial" w:cs="Arial"/>
          <w:lang w:eastAsia="pl-PL"/>
        </w:rPr>
        <w:t>ym</w:t>
      </w:r>
      <w:r w:rsidR="009135E1" w:rsidRPr="00012FD8">
        <w:rPr>
          <w:rFonts w:ascii="Arial" w:eastAsia="Times New Roman" w:hAnsi="Arial" w:cs="Arial"/>
          <w:lang w:eastAsia="pl-PL"/>
        </w:rPr>
        <w:t xml:space="preserve"> </w:t>
      </w:r>
      <w:r w:rsidR="00DA443F" w:rsidRPr="006A3DA1">
        <w:rPr>
          <w:rFonts w:ascii="Arial" w:eastAsia="Times New Roman" w:hAnsi="Arial" w:cs="Arial"/>
          <w:lang w:eastAsia="pl-PL"/>
        </w:rPr>
        <w:t xml:space="preserve">dyrektywę 2003/6/WE Parlamentu Europejskiego i Rady i dyrektywy Komisji 2003/124/WE, 2003/125/WE i 2004/72/WE </w:t>
      </w:r>
      <w:r w:rsidR="00EA368E">
        <w:rPr>
          <w:rFonts w:ascii="Arial" w:eastAsia="Times New Roman" w:hAnsi="Arial" w:cs="Arial"/>
          <w:lang w:eastAsia="pl-PL"/>
        </w:rPr>
        <w:t xml:space="preserve">z </w:t>
      </w:r>
      <w:proofErr w:type="spellStart"/>
      <w:r w:rsidR="00EA368E">
        <w:rPr>
          <w:rFonts w:ascii="Arial" w:eastAsia="Times New Roman" w:hAnsi="Arial" w:cs="Arial"/>
          <w:lang w:eastAsia="pl-PL"/>
        </w:rPr>
        <w:t>późn</w:t>
      </w:r>
      <w:proofErr w:type="spellEnd"/>
      <w:r w:rsidR="00EA368E">
        <w:rPr>
          <w:rFonts w:ascii="Arial" w:eastAsia="Times New Roman" w:hAnsi="Arial" w:cs="Arial"/>
          <w:lang w:eastAsia="pl-PL"/>
        </w:rPr>
        <w:t>. zm.</w:t>
      </w:r>
      <w:r w:rsidR="00EA368E" w:rsidRPr="006A3DA1">
        <w:rPr>
          <w:rFonts w:ascii="Arial" w:eastAsia="Times New Roman" w:hAnsi="Arial" w:cs="Arial"/>
          <w:lang w:eastAsia="pl-PL"/>
        </w:rPr>
        <w:t xml:space="preserve"> </w:t>
      </w:r>
      <w:r w:rsidR="00DA443F" w:rsidRPr="006A3DA1">
        <w:rPr>
          <w:rFonts w:ascii="Arial" w:eastAsia="Times New Roman" w:hAnsi="Arial" w:cs="Arial"/>
          <w:lang w:eastAsia="pl-PL"/>
        </w:rPr>
        <w:t>(dalej „Rozporządzenie MAR”).</w:t>
      </w:r>
    </w:p>
    <w:p w14:paraId="6986E3A3" w14:textId="77777777" w:rsidR="009D4422" w:rsidRPr="006A3DA1" w:rsidRDefault="009D4422" w:rsidP="0046645B">
      <w:pPr>
        <w:spacing w:line="360" w:lineRule="auto"/>
        <w:ind w:firstLine="0"/>
        <w:rPr>
          <w:rFonts w:ascii="Arial" w:eastAsia="Times New Roman" w:hAnsi="Arial" w:cs="Arial"/>
          <w:lang w:eastAsia="pl-PL"/>
        </w:rPr>
      </w:pPr>
    </w:p>
    <w:p w14:paraId="76D7CD69" w14:textId="77777777" w:rsidR="00815CAA" w:rsidRPr="006A3DA1" w:rsidRDefault="00815CAA" w:rsidP="0046645B">
      <w:pPr>
        <w:spacing w:line="360" w:lineRule="auto"/>
        <w:ind w:firstLine="0"/>
        <w:rPr>
          <w:rFonts w:ascii="Arial" w:eastAsia="Times New Roman" w:hAnsi="Arial" w:cs="Arial"/>
          <w:lang w:eastAsia="pl-PL"/>
        </w:rPr>
      </w:pPr>
      <w:r w:rsidRPr="006A3DA1">
        <w:rPr>
          <w:rFonts w:ascii="Arial" w:eastAsia="Times New Roman" w:hAnsi="Arial" w:cs="Arial"/>
          <w:lang w:eastAsia="pl-PL"/>
        </w:rPr>
        <w:t xml:space="preserve">W związku z tym, stosując przepisy </w:t>
      </w:r>
      <w:r w:rsidR="009135E1" w:rsidRPr="00012FD8">
        <w:rPr>
          <w:rFonts w:ascii="Arial" w:eastAsia="Times New Roman" w:hAnsi="Arial" w:cs="Arial"/>
          <w:lang w:eastAsia="pl-PL"/>
        </w:rPr>
        <w:t>powyższego rozporządzenia</w:t>
      </w:r>
      <w:r w:rsidRPr="006A3DA1">
        <w:rPr>
          <w:rFonts w:ascii="Arial" w:eastAsia="Times New Roman" w:hAnsi="Arial" w:cs="Arial"/>
          <w:lang w:eastAsia="pl-PL"/>
        </w:rPr>
        <w:t>:</w:t>
      </w:r>
    </w:p>
    <w:p w14:paraId="4FF0363F" w14:textId="77777777" w:rsidR="00E5496A" w:rsidRPr="006A3DA1" w:rsidRDefault="00E5496A" w:rsidP="0046645B">
      <w:pPr>
        <w:spacing w:line="360" w:lineRule="auto"/>
        <w:ind w:firstLine="0"/>
        <w:rPr>
          <w:rFonts w:ascii="Arial" w:eastAsia="Times New Roman" w:hAnsi="Arial" w:cs="Arial"/>
          <w:lang w:eastAsia="pl-PL"/>
        </w:rPr>
      </w:pPr>
    </w:p>
    <w:p w14:paraId="2687FB50" w14:textId="2ACE9F0A" w:rsidR="008310E8" w:rsidRPr="0046645B" w:rsidRDefault="002841BA" w:rsidP="0046645B">
      <w:pPr>
        <w:numPr>
          <w:ilvl w:val="0"/>
          <w:numId w:val="5"/>
        </w:numPr>
        <w:tabs>
          <w:tab w:val="clear" w:pos="720"/>
          <w:tab w:val="num" w:pos="284"/>
        </w:tabs>
        <w:spacing w:line="360" w:lineRule="auto"/>
        <w:ind w:left="284" w:hanging="284"/>
        <w:rPr>
          <w:rFonts w:ascii="Arial" w:eastAsia="Times New Roman" w:hAnsi="Arial" w:cs="Arial"/>
          <w:lang w:eastAsia="pl-PL"/>
        </w:rPr>
      </w:pPr>
      <w:r w:rsidRPr="00A0317F">
        <w:rPr>
          <w:rFonts w:ascii="Arial" w:eastAsia="Times New Roman" w:hAnsi="Arial" w:cs="Arial"/>
          <w:lang w:eastAsia="pl-PL"/>
        </w:rPr>
        <w:t xml:space="preserve">ORLEN Administracja sp. z o.o. </w:t>
      </w:r>
      <w:r w:rsidR="00C33841" w:rsidRPr="006A3DA1">
        <w:rPr>
          <w:rFonts w:ascii="Arial" w:eastAsia="Times New Roman" w:hAnsi="Arial" w:cs="Arial"/>
          <w:lang w:eastAsia="pl-PL"/>
        </w:rPr>
        <w:t xml:space="preserve"> </w:t>
      </w:r>
      <w:r w:rsidR="00815CAA" w:rsidRPr="006A3DA1">
        <w:rPr>
          <w:rFonts w:ascii="Arial" w:eastAsia="Times New Roman" w:hAnsi="Arial" w:cs="Arial"/>
          <w:lang w:eastAsia="pl-PL"/>
        </w:rPr>
        <w:t xml:space="preserve">poinformuje drugą stronę umowy, iż w wyniku wykonywania zadań dla </w:t>
      </w:r>
      <w:r>
        <w:rPr>
          <w:rFonts w:ascii="Arial" w:eastAsia="Times New Roman" w:hAnsi="Arial" w:cs="Arial"/>
          <w:lang w:eastAsia="pl-PL"/>
        </w:rPr>
        <w:t xml:space="preserve">ORLEN Administracja sp. z o.o. </w:t>
      </w:r>
      <w:r w:rsidR="00815CAA" w:rsidRPr="006A3DA1">
        <w:rPr>
          <w:rFonts w:ascii="Arial" w:eastAsia="Times New Roman" w:hAnsi="Arial" w:cs="Arial"/>
          <w:lang w:eastAsia="pl-PL"/>
        </w:rPr>
        <w:t>weszła ona w posiadanie informacji poufnej w rozumieniu rozporządzen</w:t>
      </w:r>
      <w:r w:rsidR="00BF7B5E">
        <w:rPr>
          <w:rFonts w:ascii="Arial" w:eastAsia="Times New Roman" w:hAnsi="Arial" w:cs="Arial"/>
          <w:lang w:eastAsia="pl-PL"/>
        </w:rPr>
        <w:t xml:space="preserve">ia MAR, którą to informację </w:t>
      </w:r>
      <w:r w:rsidR="00815CAA" w:rsidRPr="006A3DA1">
        <w:rPr>
          <w:rFonts w:ascii="Arial" w:eastAsia="Times New Roman" w:hAnsi="Arial" w:cs="Arial"/>
          <w:lang w:eastAsia="pl-PL"/>
        </w:rPr>
        <w:t>ORLEN</w:t>
      </w:r>
      <w:r w:rsidR="00F40E3B" w:rsidRPr="006A3DA1">
        <w:rPr>
          <w:rFonts w:ascii="Arial" w:eastAsia="Times New Roman" w:hAnsi="Arial" w:cs="Arial"/>
          <w:lang w:eastAsia="pl-PL"/>
        </w:rPr>
        <w:t xml:space="preserve"> S.A.</w:t>
      </w:r>
      <w:r w:rsidR="00815CAA" w:rsidRPr="006A3DA1">
        <w:rPr>
          <w:rFonts w:ascii="Arial" w:eastAsia="Times New Roman" w:hAnsi="Arial" w:cs="Arial"/>
          <w:lang w:eastAsia="pl-PL"/>
        </w:rPr>
        <w:t xml:space="preserve"> przekaże niezwłocznie lub z opóźnieniem do publicznej wiadomości.</w:t>
      </w:r>
    </w:p>
    <w:p w14:paraId="0B5D13FE" w14:textId="036AFDD0" w:rsidR="00F40E3B" w:rsidRPr="0046645B" w:rsidRDefault="004848AD" w:rsidP="0046645B">
      <w:pPr>
        <w:numPr>
          <w:ilvl w:val="0"/>
          <w:numId w:val="5"/>
        </w:numPr>
        <w:tabs>
          <w:tab w:val="clear" w:pos="720"/>
          <w:tab w:val="num" w:pos="284"/>
        </w:tabs>
        <w:spacing w:line="360" w:lineRule="auto"/>
        <w:ind w:left="284" w:hanging="284"/>
        <w:rPr>
          <w:rFonts w:ascii="Arial" w:eastAsia="Times New Roman" w:hAnsi="Arial" w:cs="Arial"/>
          <w:lang w:eastAsia="pl-PL"/>
        </w:rPr>
      </w:pPr>
      <w:r w:rsidRPr="008310E8">
        <w:rPr>
          <w:rFonts w:ascii="Arial" w:eastAsia="Times New Roman" w:hAnsi="Arial" w:cs="Arial"/>
          <w:lang w:eastAsia="pl-PL"/>
        </w:rPr>
        <w:t>Informacja poufna w rozumieniu Rozporządzenia MAR nie może być przez drugą stronę umowy i osoby pracujące na jej rzecz wykorzystywana lub bezprawnie ujawniana. W razie wykorzystywania informacji poufnych lub ich bezprawnego ujawnienia mają zastosowanie sankcje przewidziane w Rozporządzeniu MAR.</w:t>
      </w:r>
    </w:p>
    <w:p w14:paraId="563CD2B2" w14:textId="69158980" w:rsidR="00F40E3B" w:rsidRPr="0046645B" w:rsidRDefault="00F40E3B" w:rsidP="0046645B">
      <w:pPr>
        <w:numPr>
          <w:ilvl w:val="0"/>
          <w:numId w:val="5"/>
        </w:numPr>
        <w:tabs>
          <w:tab w:val="clear" w:pos="720"/>
          <w:tab w:val="num" w:pos="284"/>
        </w:tabs>
        <w:spacing w:line="360" w:lineRule="auto"/>
        <w:ind w:left="284" w:hanging="284"/>
        <w:rPr>
          <w:rFonts w:ascii="Arial" w:eastAsia="Times New Roman" w:hAnsi="Arial" w:cs="Arial"/>
          <w:lang w:eastAsia="pl-PL"/>
        </w:rPr>
      </w:pPr>
      <w:r w:rsidRPr="006A3DA1">
        <w:rPr>
          <w:rFonts w:ascii="Arial" w:eastAsia="Times New Roman" w:hAnsi="Arial" w:cs="Arial"/>
          <w:lang w:eastAsia="pl-PL"/>
        </w:rPr>
        <w:t>Jeśli wystąpią okoliczności o których mowa w pkt. 1, to zgodnie art. 18 Rozporządzenia MAR:</w:t>
      </w:r>
    </w:p>
    <w:p w14:paraId="237ADBE5" w14:textId="05F03722" w:rsidR="00F40E3B" w:rsidRPr="0046645B" w:rsidRDefault="00F40E3B" w:rsidP="0046645B">
      <w:pPr>
        <w:pStyle w:val="Akapitzlist"/>
        <w:numPr>
          <w:ilvl w:val="1"/>
          <w:numId w:val="3"/>
        </w:numPr>
        <w:spacing w:line="360" w:lineRule="auto"/>
        <w:ind w:left="709" w:hanging="425"/>
        <w:rPr>
          <w:rFonts w:ascii="Arial" w:eastAsia="Times New Roman" w:hAnsi="Arial" w:cs="Arial"/>
          <w:lang w:eastAsia="pl-PL"/>
        </w:rPr>
      </w:pPr>
      <w:r w:rsidRPr="0046645B">
        <w:rPr>
          <w:rFonts w:ascii="Arial" w:eastAsia="Times New Roman" w:hAnsi="Arial" w:cs="Arial"/>
          <w:lang w:eastAsia="pl-PL"/>
        </w:rPr>
        <w:t>Druga strona umowy zobowiązana będzie do sporządzenia listy osób mających dostęp do określonej powyżej informacji poufnej. Na liście tej druga strona umieści osoby, które są jej pracownikami lub działają w jej imieniu lub na jej rzecz.</w:t>
      </w:r>
    </w:p>
    <w:p w14:paraId="6EE89FE3" w14:textId="4E5A99AE" w:rsidR="00F40E3B" w:rsidRPr="0046645B" w:rsidRDefault="00F40E3B" w:rsidP="0046645B">
      <w:pPr>
        <w:pStyle w:val="Akapitzlist"/>
        <w:numPr>
          <w:ilvl w:val="1"/>
          <w:numId w:val="3"/>
        </w:numPr>
        <w:spacing w:line="360" w:lineRule="auto"/>
        <w:ind w:left="709"/>
        <w:rPr>
          <w:rFonts w:ascii="Arial" w:eastAsia="Times New Roman" w:hAnsi="Arial" w:cs="Arial"/>
          <w:lang w:eastAsia="pl-PL"/>
        </w:rPr>
      </w:pPr>
      <w:r w:rsidRPr="006A3DA1">
        <w:rPr>
          <w:rFonts w:ascii="Arial" w:eastAsia="Times New Roman" w:hAnsi="Arial" w:cs="Arial"/>
          <w:lang w:eastAsia="pl-PL"/>
        </w:rPr>
        <w:t xml:space="preserve">Druga strona umowy podejmie wszelkie zasadne kroki w celu zapewnienia, aby każda osoba uwzględniona na liście osób mających dostęp do informacji poufnych potwierdziła na piśmie związane z tym obowiązki wynikające z przepisów ustawowych i wykonawczych oraz była świadoma sankcji mających zastosowanie w razie wykorzystywania informacji poufnych i bezprawnego ich ujawniania. </w:t>
      </w:r>
    </w:p>
    <w:p w14:paraId="67428F3B" w14:textId="02DD6F84" w:rsidR="00F40E3B" w:rsidRPr="0046645B" w:rsidRDefault="00F40E3B" w:rsidP="0046645B">
      <w:pPr>
        <w:pStyle w:val="Akapitzlist"/>
        <w:numPr>
          <w:ilvl w:val="1"/>
          <w:numId w:val="3"/>
        </w:numPr>
        <w:spacing w:line="360" w:lineRule="auto"/>
        <w:ind w:left="709"/>
        <w:rPr>
          <w:rFonts w:ascii="Arial" w:eastAsia="Times New Roman" w:hAnsi="Arial" w:cs="Arial"/>
          <w:lang w:eastAsia="pl-PL"/>
        </w:rPr>
      </w:pPr>
      <w:r w:rsidRPr="006A3DA1">
        <w:rPr>
          <w:rFonts w:ascii="Arial" w:eastAsia="Times New Roman" w:hAnsi="Arial" w:cs="Arial"/>
          <w:lang w:eastAsia="pl-PL"/>
        </w:rPr>
        <w:lastRenderedPageBreak/>
        <w:t>Druga strona umowy będzie zobowiązana do niezwłocznej aktualizacji listy, ściśle według art. 18 ust.4 Rozporządzenia MAR.</w:t>
      </w:r>
    </w:p>
    <w:p w14:paraId="148686E9" w14:textId="3AB15D47" w:rsidR="00F40E3B" w:rsidRPr="0046645B" w:rsidRDefault="00F40E3B" w:rsidP="0046645B">
      <w:pPr>
        <w:pStyle w:val="Akapitzlist"/>
        <w:numPr>
          <w:ilvl w:val="1"/>
          <w:numId w:val="3"/>
        </w:numPr>
        <w:spacing w:line="360" w:lineRule="auto"/>
        <w:ind w:left="709"/>
        <w:rPr>
          <w:rFonts w:ascii="Arial" w:eastAsia="Times New Roman" w:hAnsi="Arial" w:cs="Arial"/>
          <w:lang w:eastAsia="pl-PL"/>
        </w:rPr>
      </w:pPr>
      <w:r w:rsidRPr="006A3DA1">
        <w:rPr>
          <w:rFonts w:ascii="Arial" w:eastAsia="Times New Roman" w:hAnsi="Arial" w:cs="Arial"/>
          <w:lang w:eastAsia="pl-PL"/>
        </w:rPr>
        <w:t>Druga strona umowy będzie zobowiązana do przechowywania swojej listy osób mających dostęp do informacji poufnych przez okres co najmniej pięciu lat od jej sporządzenia lub aktualizacji.</w:t>
      </w:r>
    </w:p>
    <w:p w14:paraId="78A66D2B" w14:textId="520E7109" w:rsidR="00815CAA" w:rsidRPr="0046645B" w:rsidRDefault="00F40E3B" w:rsidP="0046645B">
      <w:pPr>
        <w:pStyle w:val="Akapitzlist"/>
        <w:numPr>
          <w:ilvl w:val="1"/>
          <w:numId w:val="3"/>
        </w:numPr>
        <w:spacing w:line="360" w:lineRule="auto"/>
        <w:ind w:left="709"/>
        <w:rPr>
          <w:rFonts w:ascii="Arial" w:eastAsia="Times New Roman" w:hAnsi="Arial" w:cs="Arial"/>
          <w:lang w:eastAsia="pl-PL"/>
        </w:rPr>
      </w:pPr>
      <w:r w:rsidRPr="006A3DA1">
        <w:rPr>
          <w:rFonts w:ascii="Arial" w:eastAsia="Times New Roman" w:hAnsi="Arial" w:cs="Arial"/>
          <w:lang w:eastAsia="pl-PL"/>
        </w:rPr>
        <w:t xml:space="preserve">Druga strona umowy przedstawi listę osób mających dostęp do informacji poufnych Komisji Nadzoru Finansowego jeśli organ ten wystąpi do niej z takim żądaniem. </w:t>
      </w:r>
    </w:p>
    <w:p w14:paraId="23B6FC4A" w14:textId="77777777" w:rsidR="0037699C" w:rsidRPr="006A3DA1" w:rsidRDefault="0037699C" w:rsidP="0046645B">
      <w:pPr>
        <w:numPr>
          <w:ilvl w:val="0"/>
          <w:numId w:val="5"/>
        </w:numPr>
        <w:tabs>
          <w:tab w:val="clear" w:pos="720"/>
          <w:tab w:val="num" w:pos="284"/>
        </w:tabs>
        <w:spacing w:line="360" w:lineRule="auto"/>
        <w:ind w:left="284" w:hanging="284"/>
        <w:rPr>
          <w:rFonts w:ascii="Arial" w:hAnsi="Arial" w:cs="Arial"/>
        </w:rPr>
      </w:pPr>
      <w:r w:rsidRPr="006A3DA1">
        <w:rPr>
          <w:rFonts w:ascii="Arial" w:eastAsia="Times New Roman" w:hAnsi="Arial" w:cs="Arial"/>
          <w:lang w:eastAsia="pl-PL"/>
        </w:rPr>
        <w:t xml:space="preserve">Format listy osób mających dostęp do informacji poufnych określa </w:t>
      </w:r>
      <w:r w:rsidR="00D5561A" w:rsidRPr="006A3DA1">
        <w:rPr>
          <w:rFonts w:ascii="Arial" w:eastAsia="Times New Roman" w:hAnsi="Arial" w:cs="Arial"/>
          <w:lang w:eastAsia="pl-PL"/>
        </w:rPr>
        <w:t xml:space="preserve">Rozporządzenie Wykonawcze Komisji </w:t>
      </w:r>
      <w:r w:rsidRPr="006A3DA1">
        <w:rPr>
          <w:rFonts w:ascii="Arial" w:eastAsia="Times New Roman" w:hAnsi="Arial" w:cs="Arial"/>
          <w:lang w:eastAsia="pl-PL"/>
        </w:rPr>
        <w:t>(UE) 2016/347 z dnia 10 marca 2016 r. ustanawiające wykonawcze standardy techniczne w odniesieniu do określonego formatu list osób mających dostęp do informacji poufnych i ich aktualizacji zgodnie z rozporządzeniem Parlamentu Europejskiego i Rady (UE) nr 596/2014</w:t>
      </w:r>
      <w:r w:rsidR="009D4422" w:rsidRPr="006A3DA1">
        <w:rPr>
          <w:rFonts w:ascii="Arial" w:eastAsia="Times New Roman" w:hAnsi="Arial" w:cs="Arial"/>
          <w:lang w:eastAsia="pl-PL"/>
        </w:rPr>
        <w:t>.</w:t>
      </w:r>
    </w:p>
    <w:sectPr w:rsidR="0037699C" w:rsidRPr="006A3DA1" w:rsidSect="0032651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720" w:right="720" w:bottom="1340" w:left="720" w:header="567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CA2BDF" w14:textId="77777777" w:rsidR="00C01D94" w:rsidRDefault="00C01D94" w:rsidP="00A56C6C">
      <w:r>
        <w:separator/>
      </w:r>
    </w:p>
  </w:endnote>
  <w:endnote w:type="continuationSeparator" w:id="0">
    <w:p w14:paraId="68986D07" w14:textId="77777777" w:rsidR="00C01D94" w:rsidRDefault="00C01D94" w:rsidP="00A56C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>
    <w:pPr>
      <w:pStyle w:val="StopkaDS"/>
      <w:pBdr>
        <w:top w:val="single" w:space="1" w:sz="4"/>
      </w:pBdr>
      <w:tabs>
        <w:tab w:val="center" w:pos="8640"/>
      </w:tabs>
      <w:ind w:firstLine="0" w:left="0"/>
      <w:jc w:val="right"/>
      <w:rPr/>
    </w:pPr>
    <w:r>
      <w:t xml:space="preserve">Strona </w:t>
    </w:r>
    <w:r>
      <w:rPr/>
      <w:fldChar w:fldCharType="begin"/>
    </w:r>
    <w:r>
      <w:instrText> PAGE </w:instrText>
    </w:r>
    <w:r>
      <w:fldChar w:fldCharType="separate"/>
    </w:r>
    <w:r>
      <w:t>1</w:t>
    </w:r>
    <w:r>
      <w:fldChar w:fldCharType="end"/>
    </w:r>
    <w:r>
      <w:t xml:space="preserve"> z </w:t>
    </w:r>
    <w:fldSimple w:instr=" NUMPAGES ">
      <w:r/>
    </w:fldSimple>
  </w:p>
  <w:tbl>
    <w:tblPr>
      <w:tblW w:w="5000" w:type="pct"/>
      <w:tblBorders>
        <w:top w:val="single"/>
        <w:left w:val="single"/>
        <w:bottom w:val="single"/>
        <w:right w:val="single"/>
        <w:insideH w:val="single"/>
        <w:insideV w:val="single"/>
      </w:tblBorders>
    </w:tblPr>
    <w:tr>
      <w:tc>
        <w:tcPr>
          <w:vAlign w:val="center"/>
        </w:tcPr>
        <w:p>
          <w:pPr>
            <w:pStyle w:val=""/>
            <w:spacing w:line="240" w:lineRule="auto"/>
            <w:ind w:left="0" w:firstLine="0"/>
          </w:pPr>
          <w:r>
            <w:rPr>
              <w:sz w:val="16"/>
            </w:rPr>
            <w:t>Rodzaj</w:t>
          </w:r>
        </w:p>
      </w:tc>
      <w:tc>
        <w:tcPr>
          <w:vAlign w:val="center"/>
        </w:tcPr>
        <w:p>
          <w:pPr>
            <w:pStyle w:val=""/>
            <w:spacing w:line="240" w:lineRule="auto"/>
            <w:ind w:left="0" w:firstLine="0"/>
          </w:pPr>
          <w:r>
            <w:rPr>
              <w:sz w:val="16"/>
            </w:rPr>
            <w:t>ID umowy</w:t>
          </w:r>
        </w:p>
      </w:tc>
      <w:tc>
        <w:tcPr>
          <w:vAlign w:val="center"/>
        </w:tcPr>
        <w:p>
          <w:pPr>
            <w:pStyle w:val=""/>
            <w:spacing w:line="240" w:lineRule="auto"/>
            <w:ind w:left="0" w:firstLine="0"/>
          </w:pPr>
          <w:r>
            <w:rPr>
              <w:sz w:val="16"/>
            </w:rPr>
            <w:t>ID pliku</w:t>
          </w:r>
        </w:p>
      </w:tc>
      <w:tc>
        <w:tcPr>
          <w:vAlign w:val="center"/>
        </w:tcPr>
        <w:p>
          <w:pPr>
            <w:pStyle w:val=""/>
            <w:spacing w:line="240" w:lineRule="auto"/>
            <w:ind w:left="0" w:firstLine="0"/>
          </w:pPr>
          <w:r>
            <w:rPr>
              <w:sz w:val="16"/>
            </w:rPr>
            <w:t>Stan</w:t>
          </w:r>
        </w:p>
      </w:tc>
      <w:tc>
        <w:tcPr>
          <w:vAlign w:val="center"/>
        </w:tcPr>
        <w:p>
          <w:pPr>
            <w:pStyle w:val=""/>
            <w:spacing w:line="240" w:lineRule="auto"/>
            <w:ind w:left="0" w:firstLine="0"/>
          </w:pPr>
          <w:r>
            <w:rPr>
              <w:sz w:val="16"/>
            </w:rPr>
            <w:t>Data modyfikacji</w:t>
          </w:r>
        </w:p>
      </w:tc>
    </w:tr>
    <w:tr>
      <w:tc>
        <w:tcPr>
          <w:vAlign w:val="center"/>
        </w:tcPr>
        <w:p>
          <w:pPr>
            <w:pStyle w:val=""/>
            <w:spacing w:line="240" w:lineRule="auto"/>
            <w:ind w:left="0" w:firstLine="0"/>
          </w:pPr>
          <w:r>
            <w:rPr>
              <w:sz w:val="16"/>
            </w:rPr>
            <w:t>Finalna</w:t>
          </w:r>
        </w:p>
      </w:tc>
      <w:tc>
        <w:tcPr>
          <w:vAlign w:val="center"/>
        </w:tcPr>
        <w:p>
          <w:pPr>
            <w:pStyle w:val=""/>
            <w:spacing w:line="240" w:lineRule="auto"/>
            <w:ind w:left="0" w:firstLine="0"/>
          </w:pPr>
          <w:r>
            <w:rPr>
              <w:sz w:val="16"/>
            </w:rPr>
            <w:t>315164913</w:t>
          </w:r>
        </w:p>
      </w:tc>
      <w:tc>
        <w:tcPr>
          <w:vAlign w:val="center"/>
        </w:tcPr>
        <w:p>
          <w:pPr>
            <w:pStyle w:val=""/>
            <w:spacing w:line="240" w:lineRule="auto"/>
            <w:ind w:left="0" w:firstLine="0"/>
          </w:pPr>
          <w:r>
            <w:rPr>
              <w:sz w:val="16"/>
            </w:rPr>
            <w:t>324755980</w:t>
          </w:r>
        </w:p>
      </w:tc>
      <w:tc>
        <w:tcPr>
          <w:vAlign w:val="center"/>
        </w:tcPr>
        <w:p>
          <w:pPr>
            <w:pStyle w:val=""/>
            <w:spacing w:line="240" w:lineRule="auto"/>
            <w:ind w:left="0" w:firstLine="0"/>
          </w:pPr>
          <w:r>
            <w:rPr>
              <w:sz w:val="16"/>
            </w:rPr>
            <w:t>Zaakceptowana</w:t>
          </w:r>
        </w:p>
      </w:tc>
      <w:tc>
        <w:tcPr>
          <w:vAlign w:val="center"/>
        </w:tcPr>
        <w:p>
          <w:pPr>
            <w:pStyle w:val=""/>
            <w:spacing w:line="240" w:lineRule="auto"/>
            <w:ind w:left="0" w:firstLine="0"/>
          </w:pPr>
          <w:r>
            <w:rPr>
              <w:sz w:val="16"/>
            </w:rPr>
            <w:t>2025-09-24 14:48:04</w:t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>
    <w:pPr>
      <w:pStyle w:val="StopkaDS"/>
      <w:pBdr>
        <w:top w:val="single" w:space="1" w:sz="4"/>
      </w:pBdr>
      <w:tabs>
        <w:tab w:val="center" w:pos="8640"/>
      </w:tabs>
      <w:ind w:firstLine="0" w:left="0"/>
      <w:jc w:val="right"/>
      <w:rPr/>
    </w:pPr>
    <w:r>
      <w:t xml:space="preserve">Strona </w:t>
    </w:r>
    <w:r>
      <w:rPr/>
      <w:fldChar w:fldCharType="begin"/>
    </w:r>
    <w:r>
      <w:instrText> PAGE </w:instrText>
    </w:r>
    <w:r>
      <w:fldChar w:fldCharType="separate"/>
    </w:r>
    <w:r>
      <w:t>1</w:t>
    </w:r>
    <w:r>
      <w:fldChar w:fldCharType="end"/>
    </w:r>
    <w:r>
      <w:t xml:space="preserve"> z </w:t>
    </w:r>
    <w:fldSimple w:instr=" NUMPAGES ">
      <w:r/>
    </w:fldSimple>
  </w:p>
  <w:tbl>
    <w:tblPr>
      <w:tblW w:w="5000" w:type="pct"/>
      <w:tblBorders>
        <w:top w:val="single"/>
        <w:left w:val="single"/>
        <w:bottom w:val="single"/>
        <w:right w:val="single"/>
        <w:insideH w:val="single"/>
        <w:insideV w:val="single"/>
      </w:tblBorders>
    </w:tblPr>
    <w:tr>
      <w:tc>
        <w:tcPr>
          <w:vAlign w:val="center"/>
        </w:tcPr>
        <w:p>
          <w:pPr>
            <w:pStyle w:val=""/>
            <w:spacing w:line="240" w:lineRule="auto"/>
            <w:ind w:left="0" w:firstLine="0"/>
          </w:pPr>
          <w:r>
            <w:rPr>
              <w:sz w:val="16"/>
            </w:rPr>
            <w:t>Rodzaj</w:t>
          </w:r>
        </w:p>
      </w:tc>
      <w:tc>
        <w:tcPr>
          <w:vAlign w:val="center"/>
        </w:tcPr>
        <w:p>
          <w:pPr>
            <w:pStyle w:val=""/>
            <w:spacing w:line="240" w:lineRule="auto"/>
            <w:ind w:left="0" w:firstLine="0"/>
          </w:pPr>
          <w:r>
            <w:rPr>
              <w:sz w:val="16"/>
            </w:rPr>
            <w:t>ID umowy</w:t>
          </w:r>
        </w:p>
      </w:tc>
      <w:tc>
        <w:tcPr>
          <w:vAlign w:val="center"/>
        </w:tcPr>
        <w:p>
          <w:pPr>
            <w:pStyle w:val=""/>
            <w:spacing w:line="240" w:lineRule="auto"/>
            <w:ind w:left="0" w:firstLine="0"/>
          </w:pPr>
          <w:r>
            <w:rPr>
              <w:sz w:val="16"/>
            </w:rPr>
            <w:t>ID pliku</w:t>
          </w:r>
        </w:p>
      </w:tc>
      <w:tc>
        <w:tcPr>
          <w:vAlign w:val="center"/>
        </w:tcPr>
        <w:p>
          <w:pPr>
            <w:pStyle w:val=""/>
            <w:spacing w:line="240" w:lineRule="auto"/>
            <w:ind w:left="0" w:firstLine="0"/>
          </w:pPr>
          <w:r>
            <w:rPr>
              <w:sz w:val="16"/>
            </w:rPr>
            <w:t>Stan</w:t>
          </w:r>
        </w:p>
      </w:tc>
      <w:tc>
        <w:tcPr>
          <w:vAlign w:val="center"/>
        </w:tcPr>
        <w:p>
          <w:pPr>
            <w:pStyle w:val=""/>
            <w:spacing w:line="240" w:lineRule="auto"/>
            <w:ind w:left="0" w:firstLine="0"/>
          </w:pPr>
          <w:r>
            <w:rPr>
              <w:sz w:val="16"/>
            </w:rPr>
            <w:t>Data modyfikacji</w:t>
          </w:r>
        </w:p>
      </w:tc>
    </w:tr>
    <w:tr>
      <w:tc>
        <w:tcPr>
          <w:vAlign w:val="center"/>
        </w:tcPr>
        <w:p>
          <w:pPr>
            <w:pStyle w:val=""/>
            <w:spacing w:line="240" w:lineRule="auto"/>
            <w:ind w:left="0" w:firstLine="0"/>
          </w:pPr>
          <w:r>
            <w:rPr>
              <w:sz w:val="16"/>
            </w:rPr>
            <w:t>Finalna</w:t>
          </w:r>
        </w:p>
      </w:tc>
      <w:tc>
        <w:tcPr>
          <w:vAlign w:val="center"/>
        </w:tcPr>
        <w:p>
          <w:pPr>
            <w:pStyle w:val=""/>
            <w:spacing w:line="240" w:lineRule="auto"/>
            <w:ind w:left="0" w:firstLine="0"/>
          </w:pPr>
          <w:r>
            <w:rPr>
              <w:sz w:val="16"/>
            </w:rPr>
            <w:t>315164913</w:t>
          </w:r>
        </w:p>
      </w:tc>
      <w:tc>
        <w:tcPr>
          <w:vAlign w:val="center"/>
        </w:tcPr>
        <w:p>
          <w:pPr>
            <w:pStyle w:val=""/>
            <w:spacing w:line="240" w:lineRule="auto"/>
            <w:ind w:left="0" w:firstLine="0"/>
          </w:pPr>
          <w:r>
            <w:rPr>
              <w:sz w:val="16"/>
            </w:rPr>
            <w:t>324755980</w:t>
          </w:r>
        </w:p>
      </w:tc>
      <w:tc>
        <w:tcPr>
          <w:vAlign w:val="center"/>
        </w:tcPr>
        <w:p>
          <w:pPr>
            <w:pStyle w:val=""/>
            <w:spacing w:line="240" w:lineRule="auto"/>
            <w:ind w:left="0" w:firstLine="0"/>
          </w:pPr>
          <w:r>
            <w:rPr>
              <w:sz w:val="16"/>
            </w:rPr>
            <w:t>Zaakceptowana</w:t>
          </w:r>
        </w:p>
      </w:tc>
      <w:tc>
        <w:tcPr>
          <w:vAlign w:val="center"/>
        </w:tcPr>
        <w:p>
          <w:pPr>
            <w:pStyle w:val=""/>
            <w:spacing w:line="240" w:lineRule="auto"/>
            <w:ind w:left="0" w:firstLine="0"/>
          </w:pPr>
          <w:r>
            <w:rPr>
              <w:sz w:val="16"/>
            </w:rPr>
            <w:t>2025-09-24 14:48:04</w:t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>
    <w:pPr>
      <w:pStyle w:val="StopkaDS"/>
      <w:pBdr>
        <w:top w:val="single" w:space="1" w:sz="4"/>
      </w:pBdr>
      <w:tabs>
        <w:tab w:val="center" w:pos="8640"/>
      </w:tabs>
      <w:ind w:firstLine="0" w:left="0"/>
      <w:jc w:val="right"/>
      <w:rPr/>
    </w:pPr>
    <w:r>
      <w:t xml:space="preserve">Strona </w:t>
    </w:r>
    <w:r>
      <w:rPr/>
      <w:fldChar w:fldCharType="begin"/>
    </w:r>
    <w:r>
      <w:instrText> PAGE </w:instrText>
    </w:r>
    <w:r>
      <w:fldChar w:fldCharType="separate"/>
    </w:r>
    <w:r>
      <w:t>1</w:t>
    </w:r>
    <w:r>
      <w:fldChar w:fldCharType="end"/>
    </w:r>
    <w:r>
      <w:t xml:space="preserve"> z </w:t>
    </w:r>
    <w:fldSimple w:instr=" NUMPAGES ">
      <w:r/>
    </w:fldSimple>
  </w:p>
  <w:tbl>
    <w:tblPr>
      <w:tblW w:w="5000" w:type="pct"/>
      <w:tblBorders>
        <w:top w:val="single"/>
        <w:left w:val="single"/>
        <w:bottom w:val="single"/>
        <w:right w:val="single"/>
        <w:insideH w:val="single"/>
        <w:insideV w:val="single"/>
      </w:tblBorders>
    </w:tblPr>
    <w:tr>
      <w:tc>
        <w:tcPr>
          <w:vAlign w:val="center"/>
        </w:tcPr>
        <w:p>
          <w:pPr>
            <w:pStyle w:val=""/>
            <w:spacing w:line="240" w:lineRule="auto"/>
            <w:ind w:left="0" w:firstLine="0"/>
          </w:pPr>
          <w:r>
            <w:rPr>
              <w:sz w:val="16"/>
            </w:rPr>
            <w:t>Rodzaj</w:t>
          </w:r>
        </w:p>
      </w:tc>
      <w:tc>
        <w:tcPr>
          <w:vAlign w:val="center"/>
        </w:tcPr>
        <w:p>
          <w:pPr>
            <w:pStyle w:val=""/>
            <w:spacing w:line="240" w:lineRule="auto"/>
            <w:ind w:left="0" w:firstLine="0"/>
          </w:pPr>
          <w:r>
            <w:rPr>
              <w:sz w:val="16"/>
            </w:rPr>
            <w:t>ID umowy</w:t>
          </w:r>
        </w:p>
      </w:tc>
      <w:tc>
        <w:tcPr>
          <w:vAlign w:val="center"/>
        </w:tcPr>
        <w:p>
          <w:pPr>
            <w:pStyle w:val=""/>
            <w:spacing w:line="240" w:lineRule="auto"/>
            <w:ind w:left="0" w:firstLine="0"/>
          </w:pPr>
          <w:r>
            <w:rPr>
              <w:sz w:val="16"/>
            </w:rPr>
            <w:t>ID pliku</w:t>
          </w:r>
        </w:p>
      </w:tc>
      <w:tc>
        <w:tcPr>
          <w:vAlign w:val="center"/>
        </w:tcPr>
        <w:p>
          <w:pPr>
            <w:pStyle w:val=""/>
            <w:spacing w:line="240" w:lineRule="auto"/>
            <w:ind w:left="0" w:firstLine="0"/>
          </w:pPr>
          <w:r>
            <w:rPr>
              <w:sz w:val="16"/>
            </w:rPr>
            <w:t>Stan</w:t>
          </w:r>
        </w:p>
      </w:tc>
      <w:tc>
        <w:tcPr>
          <w:vAlign w:val="center"/>
        </w:tcPr>
        <w:p>
          <w:pPr>
            <w:pStyle w:val=""/>
            <w:spacing w:line="240" w:lineRule="auto"/>
            <w:ind w:left="0" w:firstLine="0"/>
          </w:pPr>
          <w:r>
            <w:rPr>
              <w:sz w:val="16"/>
            </w:rPr>
            <w:t>Data modyfikacji</w:t>
          </w:r>
        </w:p>
      </w:tc>
    </w:tr>
    <w:tr>
      <w:tc>
        <w:tcPr>
          <w:vAlign w:val="center"/>
        </w:tcPr>
        <w:p>
          <w:pPr>
            <w:pStyle w:val=""/>
            <w:spacing w:line="240" w:lineRule="auto"/>
            <w:ind w:left="0" w:firstLine="0"/>
          </w:pPr>
          <w:r>
            <w:rPr>
              <w:sz w:val="16"/>
            </w:rPr>
            <w:t>Finalna</w:t>
          </w:r>
        </w:p>
      </w:tc>
      <w:tc>
        <w:tcPr>
          <w:vAlign w:val="center"/>
        </w:tcPr>
        <w:p>
          <w:pPr>
            <w:pStyle w:val=""/>
            <w:spacing w:line="240" w:lineRule="auto"/>
            <w:ind w:left="0" w:firstLine="0"/>
          </w:pPr>
          <w:r>
            <w:rPr>
              <w:sz w:val="16"/>
            </w:rPr>
            <w:t>315164913</w:t>
          </w:r>
        </w:p>
      </w:tc>
      <w:tc>
        <w:tcPr>
          <w:vAlign w:val="center"/>
        </w:tcPr>
        <w:p>
          <w:pPr>
            <w:pStyle w:val=""/>
            <w:spacing w:line="240" w:lineRule="auto"/>
            <w:ind w:left="0" w:firstLine="0"/>
          </w:pPr>
          <w:r>
            <w:rPr>
              <w:sz w:val="16"/>
            </w:rPr>
            <w:t>324755980</w:t>
          </w:r>
        </w:p>
      </w:tc>
      <w:tc>
        <w:tcPr>
          <w:vAlign w:val="center"/>
        </w:tcPr>
        <w:p>
          <w:pPr>
            <w:pStyle w:val=""/>
            <w:spacing w:line="240" w:lineRule="auto"/>
            <w:ind w:left="0" w:firstLine="0"/>
          </w:pPr>
          <w:r>
            <w:rPr>
              <w:sz w:val="16"/>
            </w:rPr>
            <w:t>Zaakceptowana</w:t>
          </w:r>
        </w:p>
      </w:tc>
      <w:tc>
        <w:tcPr>
          <w:vAlign w:val="center"/>
        </w:tcPr>
        <w:p>
          <w:pPr>
            <w:pStyle w:val=""/>
            <w:spacing w:line="240" w:lineRule="auto"/>
            <w:ind w:left="0" w:firstLine="0"/>
          </w:pPr>
          <w:r>
            <w:rPr>
              <w:sz w:val="16"/>
            </w:rPr>
            <w:t>2025-09-24 14:48:04</w:t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9D74A0" w14:textId="77777777" w:rsidR="00C01D94" w:rsidRDefault="00C01D94" w:rsidP="00A56C6C">
      <w:r>
        <w:separator/>
      </w:r>
    </w:p>
  </w:footnote>
  <w:footnote w:type="continuationSeparator" w:id="0">
    <w:p w14:paraId="77682493" w14:textId="77777777" w:rsidR="00C01D94" w:rsidRDefault="00C01D94" w:rsidP="00A56C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24853B" w14:textId="77777777" w:rsidR="00A56C6C" w:rsidRDefault="00A56C6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0C7941" w14:textId="77777777" w:rsidR="00A56C6C" w:rsidRDefault="00A56C6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CF4E74" w14:textId="77777777" w:rsidR="00A56C6C" w:rsidRDefault="00A56C6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3C032CF"/>
    <w:multiLevelType w:val="multilevel"/>
    <w:tmpl w:val="FC9EEB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2FA2715"/>
    <w:multiLevelType w:val="multilevel"/>
    <w:tmpl w:val="FC9EEB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83677C7"/>
    <w:multiLevelType w:val="hybridMultilevel"/>
    <w:tmpl w:val="B82E4C62"/>
    <w:lvl w:ilvl="0" w:tplc="0415000F">
      <w:start w:val="1"/>
      <w:numFmt w:val="decimal"/>
      <w:lvlText w:val="%1.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" w15:restartNumberingAfterBreak="0">
    <w:nsid w:val="62702DDF"/>
    <w:multiLevelType w:val="multilevel"/>
    <w:tmpl w:val="EEEA50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33B2CB0"/>
    <w:multiLevelType w:val="multilevel"/>
    <w:tmpl w:val="BD1A400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7E4E39F0"/>
    <w:multiLevelType w:val="multilevel"/>
    <w:tmpl w:val="FC9EEB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55320841">
    <w:abstractNumId w:val="0"/>
  </w:num>
  <w:num w:numId="2" w16cid:durableId="204024252">
    <w:abstractNumId w:val="3"/>
  </w:num>
  <w:num w:numId="3" w16cid:durableId="1197541098">
    <w:abstractNumId w:val="4"/>
  </w:num>
  <w:num w:numId="4" w16cid:durableId="1030837137">
    <w:abstractNumId w:val="1"/>
  </w:num>
  <w:num w:numId="5" w16cid:durableId="1005783797">
    <w:abstractNumId w:val="5"/>
  </w:num>
  <w:num w:numId="6" w16cid:durableId="203360854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ocumentProtection w:enforcement="1" w:edit="readOnly" w:salt="J49wEB4jTWZ0/fkKTixwcg==" w:hash="siRbm/WDQz16laIja5PXpTh+Nk1Mo/k2bAwYZmD3wqvY73g8+QlUR/R6UfhP+GmgyaNwPrmAWJ1qRNSq52J0kg==" w:cryptSpinCount="100000" w:cryptAlgorithmType="typeAny" w:cryptAlgorithmClass="hash" w:cryptProviderType="rsaAES" w:cryptAlgorithmSid="14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5CAA"/>
    <w:rsid w:val="00002482"/>
    <w:rsid w:val="00042693"/>
    <w:rsid w:val="000469FB"/>
    <w:rsid w:val="00055FB2"/>
    <w:rsid w:val="000571B5"/>
    <w:rsid w:val="000B0566"/>
    <w:rsid w:val="000E3F90"/>
    <w:rsid w:val="00145C5D"/>
    <w:rsid w:val="001A172B"/>
    <w:rsid w:val="001E6FC9"/>
    <w:rsid w:val="001F5580"/>
    <w:rsid w:val="001F65EE"/>
    <w:rsid w:val="00220AA1"/>
    <w:rsid w:val="002841BA"/>
    <w:rsid w:val="00286C8A"/>
    <w:rsid w:val="002D4DBB"/>
    <w:rsid w:val="00326516"/>
    <w:rsid w:val="0037699C"/>
    <w:rsid w:val="003D1F22"/>
    <w:rsid w:val="00450028"/>
    <w:rsid w:val="0046645B"/>
    <w:rsid w:val="004848AD"/>
    <w:rsid w:val="00492EE9"/>
    <w:rsid w:val="004A267E"/>
    <w:rsid w:val="004E65A2"/>
    <w:rsid w:val="00522709"/>
    <w:rsid w:val="005466D6"/>
    <w:rsid w:val="005540D0"/>
    <w:rsid w:val="0056188B"/>
    <w:rsid w:val="00623633"/>
    <w:rsid w:val="00637743"/>
    <w:rsid w:val="00637F81"/>
    <w:rsid w:val="0069556D"/>
    <w:rsid w:val="006977CC"/>
    <w:rsid w:val="006A11CA"/>
    <w:rsid w:val="006A3DA1"/>
    <w:rsid w:val="006B098C"/>
    <w:rsid w:val="006F00D5"/>
    <w:rsid w:val="00707714"/>
    <w:rsid w:val="00774A34"/>
    <w:rsid w:val="00783DBA"/>
    <w:rsid w:val="00804828"/>
    <w:rsid w:val="00815CAA"/>
    <w:rsid w:val="008204AD"/>
    <w:rsid w:val="008310E8"/>
    <w:rsid w:val="0086777C"/>
    <w:rsid w:val="00875E8F"/>
    <w:rsid w:val="008B5B9B"/>
    <w:rsid w:val="009135E1"/>
    <w:rsid w:val="00973998"/>
    <w:rsid w:val="009B6112"/>
    <w:rsid w:val="009D4422"/>
    <w:rsid w:val="009D473B"/>
    <w:rsid w:val="009F192C"/>
    <w:rsid w:val="00A0317F"/>
    <w:rsid w:val="00A13775"/>
    <w:rsid w:val="00A56C6C"/>
    <w:rsid w:val="00B05191"/>
    <w:rsid w:val="00B1262D"/>
    <w:rsid w:val="00B2204D"/>
    <w:rsid w:val="00B45A41"/>
    <w:rsid w:val="00BC10DF"/>
    <w:rsid w:val="00BC7641"/>
    <w:rsid w:val="00BF7B5E"/>
    <w:rsid w:val="00C01D94"/>
    <w:rsid w:val="00C33841"/>
    <w:rsid w:val="00C87137"/>
    <w:rsid w:val="00C97BAF"/>
    <w:rsid w:val="00CA6CA8"/>
    <w:rsid w:val="00CF23B9"/>
    <w:rsid w:val="00D05224"/>
    <w:rsid w:val="00D5561A"/>
    <w:rsid w:val="00D92061"/>
    <w:rsid w:val="00DA443F"/>
    <w:rsid w:val="00DA5C1E"/>
    <w:rsid w:val="00E02937"/>
    <w:rsid w:val="00E049DB"/>
    <w:rsid w:val="00E3742E"/>
    <w:rsid w:val="00E46A13"/>
    <w:rsid w:val="00E5496A"/>
    <w:rsid w:val="00EA368E"/>
    <w:rsid w:val="00EC2B25"/>
    <w:rsid w:val="00ED5873"/>
    <w:rsid w:val="00F40E3B"/>
    <w:rsid w:val="00F51301"/>
    <w:rsid w:val="00F56112"/>
    <w:rsid w:val="00FA4D0E"/>
    <w:rsid w:val="00FC5228"/>
    <w:rsid w:val="00FF7F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26D6C7"/>
  <w15:docId w15:val="{88952E9C-5868-46AF-B8DB-E944004198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15CA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15CAA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9D473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D473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D473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D473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D473B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D473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D473B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A56C6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56C6C"/>
  </w:style>
  <w:style w:type="paragraph" w:styleId="Stopka">
    <w:name w:val="footer"/>
    <w:basedOn w:val="Normalny"/>
    <w:link w:val="StopkaZnak"/>
    <w:uiPriority w:val="99"/>
    <w:unhideWhenUsed/>
    <w:rsid w:val="00A56C6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56C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numbering.xml" Type="http://schemas.openxmlformats.org/officeDocument/2006/relationships/numbering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3</Pages>
  <Words>821</Words>
  <Characters>4927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PKN ORLEN S.A.</Company>
  <LinksUpToDate>false</LinksUpToDate>
  <CharactersWithSpaces>5737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2021-03-10T13:27:00Z</dcterms:created>
  <dc:creator>Ewelina Kacprzak</dc:creator>
  <cp:lastModifiedBy>Jankowska Paulina (ADM)</cp:lastModifiedBy>
  <cp:lastPrinted>2024-01-30T13:31:00Z</cp:lastPrinted>
  <dcterms:modified xsi:type="dcterms:W3CDTF">2025-09-08T07:19:00Z</dcterms:modified>
  <cp:revision>13</cp:revision>
</cp:coreProperties>
</file>